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FF" w:rsidRPr="00391BF7" w:rsidRDefault="00A23CFF" w:rsidP="00D1334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1BF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итогового сочинения (изложения) </w:t>
      </w:r>
      <w:r w:rsidRPr="00391BF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территории Воронежской области </w:t>
      </w:r>
      <w:r w:rsidRPr="00391BF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в 2018/2019 учебном году</w:t>
      </w:r>
    </w:p>
    <w:p w:rsidR="00A23CFF" w:rsidRDefault="00A23CFF" w:rsidP="00147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3CFF" w:rsidRPr="00391BF7" w:rsidRDefault="00A23CFF" w:rsidP="00147FA1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91BF7">
        <w:rPr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653D31">
        <w:rPr>
          <w:rStyle w:val="Strong"/>
          <w:sz w:val="28"/>
          <w:szCs w:val="28"/>
          <w:u w:val="single"/>
        </w:rPr>
        <w:t>не позднее чем за две недели до начала проведения итогового сочинения (изложения)</w:t>
      </w:r>
      <w:r w:rsidRPr="00DC746E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60"/>
        <w:gridCol w:w="5322"/>
      </w:tblGrid>
      <w:tr w:rsidR="00A23CFF" w:rsidRPr="00BA0CA5">
        <w:trPr>
          <w:tblHeader/>
        </w:trPr>
        <w:tc>
          <w:tcPr>
            <w:tcW w:w="2088" w:type="dxa"/>
          </w:tcPr>
          <w:p w:rsidR="00A23CFF" w:rsidRPr="002D0B45" w:rsidRDefault="00A23CFF" w:rsidP="002D0B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</w:t>
            </w:r>
            <w:r w:rsidRPr="002D0B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проведения </w:t>
            </w:r>
            <w:r w:rsidRPr="002D0B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ИС (ИИ)</w:t>
            </w:r>
          </w:p>
        </w:tc>
        <w:tc>
          <w:tcPr>
            <w:tcW w:w="2160" w:type="dxa"/>
          </w:tcPr>
          <w:p w:rsidR="00A23CFF" w:rsidRPr="002D0B45" w:rsidRDefault="00A23CFF" w:rsidP="002D0B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регистрации</w:t>
            </w:r>
            <w:r w:rsidRPr="002D0B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участие в ИС(ИИ)</w:t>
            </w:r>
          </w:p>
        </w:tc>
        <w:tc>
          <w:tcPr>
            <w:tcW w:w="5322" w:type="dxa"/>
          </w:tcPr>
          <w:p w:rsidR="00A23CFF" w:rsidRPr="002D0B45" w:rsidRDefault="00A23CFF" w:rsidP="002D0B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 участников</w:t>
            </w:r>
          </w:p>
        </w:tc>
      </w:tr>
      <w:tr w:rsidR="00A23CFF">
        <w:tc>
          <w:tcPr>
            <w:tcW w:w="2088" w:type="dxa"/>
            <w:vAlign w:val="center"/>
          </w:tcPr>
          <w:p w:rsidR="00A23CFF" w:rsidRPr="002D0B45" w:rsidRDefault="00A23CFF" w:rsidP="002D0B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2160" w:type="dxa"/>
            <w:vAlign w:val="center"/>
          </w:tcPr>
          <w:p w:rsidR="00A23CFF" w:rsidRPr="002D0B45" w:rsidRDefault="00A23CFF" w:rsidP="002D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5322" w:type="dxa"/>
            <w:vAlign w:val="center"/>
          </w:tcPr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обучающиеся XI (XII) классов по образовательным программам среднего общего образования (далее - выпускники текущего года), </w:t>
            </w: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лица, освоившие образовательные программы общего образования в предыдущие годы и имеющие документ об образовании, подтверждающий получение среднего общего образования (среднего (полного) общего образования), граждане, имеющие среднее общее образование, полученное в иностранных образовательных организациях (далее вместе – выпускники прошлых лет) – по желанию</w:t>
            </w: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5">
              <w:rPr>
                <w:sz w:val="24"/>
                <w:szCs w:val="24"/>
              </w:rPr>
              <w:t xml:space="preserve">- </w:t>
            </w:r>
            <w:r w:rsidRPr="002D0B45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– по желанию</w:t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23CFF">
        <w:tc>
          <w:tcPr>
            <w:tcW w:w="2088" w:type="dxa"/>
            <w:vAlign w:val="center"/>
          </w:tcPr>
          <w:p w:rsidR="00A23CFF" w:rsidRPr="002D0B45" w:rsidRDefault="00A23CFF" w:rsidP="002D0B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2160" w:type="dxa"/>
            <w:vAlign w:val="center"/>
          </w:tcPr>
          <w:p w:rsidR="00A23CFF" w:rsidRPr="002D0B45" w:rsidRDefault="00A23CFF" w:rsidP="002D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5322" w:type="dxa"/>
            <w:vAlign w:val="center"/>
          </w:tcPr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выпускники прошлых лет; лица, </w:t>
            </w:r>
            <w:r w:rsidRPr="002D0B45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не принимавшие участие в основной день проведения итогового сочинения (изложения)</w:t>
            </w:r>
          </w:p>
        </w:tc>
      </w:tr>
      <w:tr w:rsidR="00A23CFF">
        <w:tc>
          <w:tcPr>
            <w:tcW w:w="2088" w:type="dxa"/>
            <w:vAlign w:val="center"/>
          </w:tcPr>
          <w:p w:rsidR="00A23CFF" w:rsidRPr="002D0B45" w:rsidRDefault="00A23CFF" w:rsidP="002D0B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2160" w:type="dxa"/>
            <w:vAlign w:val="center"/>
          </w:tcPr>
          <w:p w:rsidR="00A23CFF" w:rsidRPr="002D0B45" w:rsidRDefault="00A23CFF" w:rsidP="002D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5322" w:type="dxa"/>
            <w:vAlign w:val="center"/>
          </w:tcPr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23CFF" w:rsidRPr="002D0B45" w:rsidRDefault="00A23CFF" w:rsidP="002D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выпускники прошлых лет; лица, </w:t>
            </w:r>
            <w:r w:rsidRPr="002D0B45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не принимавшие участие в основной день проведения итогового сочинения (изложения)</w:t>
            </w:r>
          </w:p>
        </w:tc>
      </w:tr>
    </w:tbl>
    <w:p w:rsidR="00A23CFF" w:rsidRPr="0040702C" w:rsidRDefault="00A23CFF" w:rsidP="00147FA1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A23CFF" w:rsidRPr="0040702C" w:rsidRDefault="00A23CFF" w:rsidP="00147F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702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Начало проведения итогового сочинения (изложения): </w:t>
      </w:r>
      <w:r w:rsidRPr="0040702C">
        <w:rPr>
          <w:rFonts w:ascii="Times New Roman" w:hAnsi="Times New Roman" w:cs="Times New Roman"/>
          <w:sz w:val="26"/>
          <w:szCs w:val="26"/>
          <w:lang w:eastAsia="ru-RU"/>
        </w:rPr>
        <w:t>10.00 по московскому времени.</w:t>
      </w:r>
    </w:p>
    <w:p w:rsidR="00A23CFF" w:rsidRPr="0040702C" w:rsidRDefault="00A23CFF" w:rsidP="00147F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702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Продолжительность проведения итогового сочинения (изложения):</w:t>
      </w:r>
      <w:r w:rsidRPr="0040702C">
        <w:rPr>
          <w:rFonts w:ascii="Times New Roman" w:hAnsi="Times New Roman" w:cs="Times New Roman"/>
          <w:sz w:val="26"/>
          <w:szCs w:val="26"/>
          <w:lang w:eastAsia="ru-RU"/>
        </w:rPr>
        <w:t xml:space="preserve"> 235 минут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DF05A5">
        <w:rPr>
          <w:rFonts w:ascii="Times New Roman" w:hAnsi="Times New Roman" w:cs="Times New Roman"/>
          <w:sz w:val="26"/>
          <w:szCs w:val="26"/>
        </w:rP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A23CFF" w:rsidRPr="0040702C" w:rsidRDefault="00A23CFF" w:rsidP="00147F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3CFF" w:rsidRPr="0040702C" w:rsidRDefault="00A23CFF" w:rsidP="00653D31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bCs/>
          <w:sz w:val="26"/>
          <w:szCs w:val="26"/>
          <w:u w:val="single"/>
        </w:rPr>
      </w:pPr>
      <w:r w:rsidRPr="0040702C">
        <w:rPr>
          <w:b/>
          <w:bCs/>
          <w:sz w:val="26"/>
          <w:szCs w:val="26"/>
          <w:u w:val="single"/>
        </w:rPr>
        <w:t>Регистрация на участие в итоговом сочинении (изложении):</w:t>
      </w:r>
    </w:p>
    <w:p w:rsidR="00A23CFF" w:rsidRPr="0040702C" w:rsidRDefault="00A23CFF" w:rsidP="00653D31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40702C">
        <w:rPr>
          <w:sz w:val="26"/>
          <w:szCs w:val="26"/>
        </w:rPr>
        <w:t>-</w:t>
      </w:r>
      <w:r w:rsidRPr="0040702C">
        <w:rPr>
          <w:sz w:val="26"/>
          <w:szCs w:val="26"/>
        </w:rPr>
        <w:tab/>
        <w:t>выпускники текущего года подают заявление в своей образовательной организации;</w:t>
      </w:r>
    </w:p>
    <w:p w:rsidR="00A23CFF" w:rsidRPr="0040702C" w:rsidRDefault="00A23CFF" w:rsidP="00E440FC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40702C">
        <w:rPr>
          <w:sz w:val="26"/>
          <w:szCs w:val="26"/>
        </w:rPr>
        <w:t>-</w:t>
      </w:r>
      <w:r w:rsidRPr="0040702C">
        <w:rPr>
          <w:sz w:val="26"/>
          <w:szCs w:val="26"/>
        </w:rPr>
        <w:tab/>
        <w:t>выпускники прошлых лет, обучающиеся учреждений среднего профессионального образования, обучающиеся в иностранных образовательных организациях подают заявление в органы местного самоуправления, осуществляющие управление в сфере образования, по месту проживания заявителя. Данные категории лиц самостоятельно выбирают сроки написания итогового сочинения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A23CFF" w:rsidRPr="0040702C" w:rsidRDefault="00A23CFF" w:rsidP="00ED61AC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40702C">
        <w:rPr>
          <w:sz w:val="26"/>
          <w:szCs w:val="26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A23CFF" w:rsidRPr="0040702C" w:rsidRDefault="00A23CFF" w:rsidP="00E44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3CFF" w:rsidRPr="0040702C" w:rsidRDefault="00A23CFF" w:rsidP="00930189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  <w:u w:val="single"/>
        </w:rPr>
      </w:pPr>
      <w:r w:rsidRPr="0040702C">
        <w:rPr>
          <w:b/>
          <w:bCs/>
          <w:sz w:val="26"/>
          <w:szCs w:val="26"/>
          <w:u w:val="single"/>
        </w:rPr>
        <w:t>Перечень органов местного самоуправления, осуществляющих управление в сфере образования, являющихся местами регистрации для выпускников прошлых лет, обучающихся учреждений среднего профессионального образования и лиц, обучающиеся в иностранных образовательных организациях:</w:t>
      </w:r>
    </w:p>
    <w:p w:rsidR="00A23CFF" w:rsidRPr="00930189" w:rsidRDefault="00A23CFF" w:rsidP="00302CA8">
      <w:pPr>
        <w:pStyle w:val="NormalWeb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tbl>
      <w:tblPr>
        <w:tblW w:w="4987" w:type="pct"/>
        <w:tblInd w:w="-106" w:type="dxa"/>
        <w:tblLook w:val="0000"/>
      </w:tblPr>
      <w:tblGrid>
        <w:gridCol w:w="5326"/>
        <w:gridCol w:w="4219"/>
      </w:tblGrid>
      <w:tr w:rsidR="00A23CFF" w:rsidRPr="00302CA8">
        <w:trPr>
          <w:trHeight w:val="630"/>
          <w:tblHeader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302CA8" w:rsidRDefault="00A23CFF" w:rsidP="003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организации  – </w:t>
            </w:r>
            <w:r w:rsidRPr="00302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места регистрации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302CA8" w:rsidRDefault="00A23CFF" w:rsidP="003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 регистрации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 город Воронеж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Комиссаржевской, дом 14а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 Железнодорожного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Грибоедова, дом 5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Коминтерновский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 Коминтерновского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Московский проспект, дом 19а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Левобережный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образования Левобережного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Ленинский проспект, дом 93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Ленинский и  Центральный районы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образования Ленинского и </w:t>
            </w: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районов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Никитинская, дом 8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Воронеж, улица Домостроителей, дом 30</w:t>
            </w:r>
          </w:p>
        </w:tc>
      </w:tr>
      <w:tr w:rsidR="00A23CFF" w:rsidRPr="00653D31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Аннинский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п.г.т. Анна, улица Ленина, дом 28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Бобровского муниципального района </w:t>
            </w:r>
          </w:p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Бобров, улица Кирова, дом 32а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Богучарский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pStyle w:val="NormalWeb"/>
              <w:spacing w:before="0" w:beforeAutospacing="0" w:after="0" w:afterAutospacing="0"/>
            </w:pPr>
            <w:r w:rsidRPr="00653D31">
              <w:t>Воронежская область, город Богучар, улица Дзержинского, дом 237 «А»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Борисоглебский городской округ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Борисоглебского городского округа Воронежской области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pStyle w:val="NormalWeb"/>
              <w:spacing w:before="0" w:beforeAutospacing="0" w:after="0" w:afterAutospacing="0"/>
            </w:pPr>
            <w:r w:rsidRPr="00653D31">
              <w:t xml:space="preserve">Воронежская область, </w:t>
            </w:r>
            <w:r w:rsidRPr="00653D31">
              <w:br/>
              <w:t>город Борисоглебск, улица Свободы, дом 207</w:t>
            </w:r>
          </w:p>
        </w:tc>
      </w:tr>
      <w:tr w:rsidR="00A23CFF" w:rsidRPr="00653D31">
        <w:trPr>
          <w:trHeight w:val="28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Бутурлиновский муниципальный район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 политике администрации Бутурлиновского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Бутурлиновка, площадь Воли, дом 9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Верхнемамонский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Верхнемамонского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Верхнемамонский район, с. Верхний Мамон, площадь Ленина, дом 1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Верхнехавский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образования, физической культуры и спорта администрации Верхнехавского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Верхнехавский район, с. Верхняя Хава, улица 50 Лет Октября, дом 12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 администрации  Воробьевского муниципального 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Воробьевский район, с. Воробьевка, улица Советская, дом 1г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пгт. Грибановский, улица Центральная, дом 7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Калачеевский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Калачеевского муниципального района</w:t>
            </w:r>
          </w:p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Калач, площадь Ленина, дом 19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молодежной политики, спорта и туризма администрации Каменского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область, Каменский район, п.г.т.</w:t>
            </w:r>
            <w:bookmarkStart w:id="0" w:name="_GoBack"/>
            <w:bookmarkEnd w:id="0"/>
            <w:r w:rsidRPr="0065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Каменка, улица Ленина, дом 26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Кантемировский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Кантемировского муниципального района </w:t>
            </w:r>
          </w:p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р.п. Кантемировка, улица Победы, дом 17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Каширский муниципальный район</w:t>
            </w:r>
          </w:p>
        </w:tc>
      </w:tr>
      <w:tr w:rsidR="00A23CFF" w:rsidRPr="00653D31">
        <w:trPr>
          <w:trHeight w:val="313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Каширского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Каширский район, село Каширское, улица Олимпийская, дом 3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Лискинский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 образования администрации Лискинского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Лиски,  проспект Ленина, дом 32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Нижнедевицкий муниципальный район</w:t>
            </w:r>
          </w:p>
        </w:tc>
      </w:tr>
      <w:tr w:rsidR="00A23CFF" w:rsidRPr="00653D31">
        <w:trPr>
          <w:trHeight w:val="741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работе с молодежью администрации Нижнедевицкого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Нижнедевицкий район, село </w:t>
            </w:r>
            <w:r w:rsidRPr="00653D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Нижнедевицк, площадь Ленина, дом 1а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Новоусманский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Новоусманского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pStyle w:val="NormalWeb"/>
              <w:spacing w:before="0" w:beforeAutospacing="0" w:after="0" w:afterAutospacing="0"/>
            </w:pPr>
            <w:r w:rsidRPr="00653D31">
              <w:t>Воронежская область, Новоусманский район, село Новая Усмань, улица Крупской, дом 5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Новохоперский муниципальный район</w:t>
            </w:r>
          </w:p>
        </w:tc>
      </w:tr>
      <w:tr w:rsidR="00A23CFF" w:rsidRPr="00653D31">
        <w:trPr>
          <w:trHeight w:val="866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Администрация Новохоперского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Новохоперский район, город Новохоперск, площадь Революции, дом 13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Ольховатский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р.п.Ольховатка, улица Октябрьская, дом 64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Острогожский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Острогожского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Воронежская область, город Острогожск, улица Орджоникидзе, дом 154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по образованию, молодежной политике и спорту администрации 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396422, Воронежская область, город Павловск, улица К. Маркса, дом 44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Панинский муниципальный район</w:t>
            </w:r>
          </w:p>
        </w:tc>
      </w:tr>
      <w:tr w:rsidR="00A23CFF" w:rsidRPr="00653D31">
        <w:trPr>
          <w:trHeight w:val="299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опеке, попечительству, спорту и работе с молодежью администрации Панинского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Панинский район, р.п. Панино, улица Советская, дом 41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Петропавловский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Петропавловского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Воронежская область, Петропавловский район, село Петропавловка, улица Победы, дом 67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Поворинский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молодежной политики администрации Поворинского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Поворино, площадь Комсомольская, дом 3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Подгоренский муниципальный район</w:t>
            </w:r>
          </w:p>
        </w:tc>
      </w:tr>
      <w:tr w:rsidR="00A23CFF" w:rsidRPr="00653D31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 администрации Подгоренского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п.г.т. Подгоренский, улица Первомайская, дом 60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Рамонский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спорту и молодежной политике администрации Рамонского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Рамонский район, р.п. Рамонь, улица Школьная, дом 1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Репьевский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Репьевского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Воронежская область, Репьевский район, село Репьевка, площадь Победы, дом 1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Россошанский муниципальный район</w:t>
            </w:r>
          </w:p>
        </w:tc>
      </w:tr>
      <w:tr w:rsidR="00A23CFF" w:rsidRPr="00653D31">
        <w:trPr>
          <w:trHeight w:val="233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Россошанского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Россошь, улица Простеева, дом 5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Семилукский муниципальный район</w:t>
            </w:r>
          </w:p>
        </w:tc>
      </w:tr>
      <w:tr w:rsidR="00A23CFF" w:rsidRPr="00653D31">
        <w:trPr>
          <w:trHeight w:val="298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опеке администрации Семилукского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Семилуки, улица Ленина, дом 11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по образованию администрации Таловского муниципального района Воронежской области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Таловский район, р.п.Таловая, улица Советская, дом 132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 область, Терновский  район, село Терновка, улица Советская, дом 37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Хохольский муниципальный район</w:t>
            </w:r>
          </w:p>
        </w:tc>
      </w:tr>
      <w:tr w:rsidR="00A23CFF" w:rsidRPr="00653D31">
        <w:trPr>
          <w:trHeight w:val="765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образованию, молодёжной политике </w:t>
            </w:r>
            <w:r w:rsidRPr="0065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спорту администрации Хохольского муниципального района 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Хохольский район, р.п. Хохольский, улица Ленина, дом 8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Эртильский муниципальный район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Эртильского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Эртильский район, город Эртиль, улица Степная, дом 1 а</w:t>
            </w:r>
          </w:p>
        </w:tc>
      </w:tr>
      <w:tr w:rsidR="00A23CFF" w:rsidRPr="00653D3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 город Нововоронеж</w:t>
            </w:r>
          </w:p>
        </w:tc>
      </w:tr>
      <w:tr w:rsidR="00A23CFF" w:rsidRPr="00653D3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городского округа – город Нововоронеж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CFF" w:rsidRPr="00653D31" w:rsidRDefault="00A23CFF" w:rsidP="0065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город Нововоронеж, улица Космонавтов, дом 9 «Б»</w:t>
            </w:r>
          </w:p>
        </w:tc>
      </w:tr>
    </w:tbl>
    <w:p w:rsidR="00A23CFF" w:rsidRPr="00B36218" w:rsidRDefault="00A23CFF" w:rsidP="00653D31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A23CFF" w:rsidRPr="0040702C" w:rsidRDefault="00A23CFF" w:rsidP="0049723A">
      <w:pPr>
        <w:spacing w:after="0"/>
        <w:ind w:firstLine="720"/>
        <w:jc w:val="both"/>
        <w:rPr>
          <w:rStyle w:val="Strong"/>
          <w:rFonts w:ascii="Times New Roman" w:hAnsi="Times New Roman" w:cs="Times New Roman"/>
          <w:sz w:val="26"/>
          <w:szCs w:val="26"/>
          <w:u w:val="single"/>
        </w:rPr>
      </w:pPr>
      <w:r w:rsidRPr="0040702C">
        <w:rPr>
          <w:rStyle w:val="Strong"/>
          <w:rFonts w:ascii="Times New Roman" w:hAnsi="Times New Roman" w:cs="Times New Roman"/>
          <w:sz w:val="26"/>
          <w:szCs w:val="26"/>
          <w:u w:val="single"/>
        </w:rPr>
        <w:t xml:space="preserve">Открытые тематические направления итогового сочинения в 2018/2019 учебном году: </w:t>
      </w:r>
    </w:p>
    <w:p w:rsidR="00A23CFF" w:rsidRPr="00DF05A5" w:rsidRDefault="00A23CFF" w:rsidP="0049723A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23CFF" w:rsidRPr="0040702C" w:rsidRDefault="00A23CFF" w:rsidP="0049723A">
      <w:pPr>
        <w:pStyle w:val="msonormalmailrucssattributepostfix"/>
        <w:spacing w:before="0" w:beforeAutospacing="0" w:after="0" w:afterAutospacing="0"/>
        <w:ind w:firstLine="720"/>
        <w:rPr>
          <w:b/>
          <w:bCs/>
          <w:color w:val="000000"/>
          <w:sz w:val="26"/>
          <w:szCs w:val="26"/>
          <w:shd w:val="clear" w:color="auto" w:fill="FFFFFF"/>
        </w:rPr>
      </w:pPr>
      <w:r w:rsidRPr="0040702C">
        <w:rPr>
          <w:b/>
          <w:bCs/>
          <w:color w:val="000000"/>
          <w:sz w:val="26"/>
          <w:szCs w:val="26"/>
          <w:shd w:val="clear" w:color="auto" w:fill="FFFFFF"/>
        </w:rPr>
        <w:t>1.</w:t>
      </w:r>
      <w:r w:rsidRPr="0040702C">
        <w:rPr>
          <w:b/>
          <w:bCs/>
          <w:color w:val="000000"/>
          <w:sz w:val="26"/>
          <w:szCs w:val="26"/>
          <w:shd w:val="clear" w:color="auto" w:fill="FFFFFF"/>
        </w:rPr>
        <w:tab/>
        <w:t>Отцы и дети</w:t>
      </w:r>
    </w:p>
    <w:p w:rsidR="00A23CFF" w:rsidRPr="0040702C" w:rsidRDefault="00A23CFF" w:rsidP="0049723A">
      <w:pPr>
        <w:pStyle w:val="msonormalmailrucssattributepostfix"/>
        <w:spacing w:before="0" w:beforeAutospacing="0" w:after="0" w:afterAutospacing="0"/>
        <w:ind w:firstLine="720"/>
        <w:rPr>
          <w:b/>
          <w:bCs/>
          <w:color w:val="000000"/>
          <w:sz w:val="26"/>
          <w:szCs w:val="26"/>
          <w:shd w:val="clear" w:color="auto" w:fill="FFFFFF"/>
        </w:rPr>
      </w:pPr>
      <w:r w:rsidRPr="0040702C">
        <w:rPr>
          <w:b/>
          <w:bCs/>
          <w:color w:val="000000"/>
          <w:sz w:val="26"/>
          <w:szCs w:val="26"/>
          <w:shd w:val="clear" w:color="auto" w:fill="FFFFFF"/>
        </w:rPr>
        <w:t>2.</w:t>
      </w:r>
      <w:r w:rsidRPr="0040702C">
        <w:rPr>
          <w:b/>
          <w:bCs/>
          <w:color w:val="000000"/>
          <w:sz w:val="26"/>
          <w:szCs w:val="26"/>
          <w:shd w:val="clear" w:color="auto" w:fill="FFFFFF"/>
        </w:rPr>
        <w:tab/>
        <w:t>Мечта и реальность</w:t>
      </w:r>
    </w:p>
    <w:p w:rsidR="00A23CFF" w:rsidRPr="0040702C" w:rsidRDefault="00A23CFF" w:rsidP="0049723A">
      <w:pPr>
        <w:pStyle w:val="msonormalmailrucssattributepostfix"/>
        <w:spacing w:before="0" w:beforeAutospacing="0" w:after="0" w:afterAutospacing="0"/>
        <w:ind w:firstLine="720"/>
        <w:rPr>
          <w:sz w:val="26"/>
          <w:szCs w:val="26"/>
        </w:rPr>
      </w:pPr>
      <w:r w:rsidRPr="0040702C">
        <w:rPr>
          <w:b/>
          <w:bCs/>
          <w:color w:val="000000"/>
          <w:sz w:val="26"/>
          <w:szCs w:val="26"/>
          <w:shd w:val="clear" w:color="auto" w:fill="FFFFFF"/>
        </w:rPr>
        <w:t>3.</w:t>
      </w:r>
      <w:r w:rsidRPr="0040702C">
        <w:rPr>
          <w:b/>
          <w:bCs/>
          <w:color w:val="000000"/>
          <w:sz w:val="26"/>
          <w:szCs w:val="26"/>
          <w:shd w:val="clear" w:color="auto" w:fill="FFFFFF"/>
        </w:rPr>
        <w:tab/>
        <w:t>Месть и великодушие</w:t>
      </w:r>
    </w:p>
    <w:p w:rsidR="00A23CFF" w:rsidRPr="0040702C" w:rsidRDefault="00A23CFF" w:rsidP="0049723A">
      <w:pPr>
        <w:pStyle w:val="msonormalmailrucssattributepostfix"/>
        <w:spacing w:before="0" w:beforeAutospacing="0" w:after="0" w:afterAutospacing="0"/>
        <w:ind w:firstLine="720"/>
        <w:rPr>
          <w:sz w:val="26"/>
          <w:szCs w:val="26"/>
        </w:rPr>
      </w:pPr>
      <w:r w:rsidRPr="0040702C">
        <w:rPr>
          <w:b/>
          <w:bCs/>
          <w:color w:val="000000"/>
          <w:sz w:val="26"/>
          <w:szCs w:val="26"/>
          <w:shd w:val="clear" w:color="auto" w:fill="FFFFFF"/>
        </w:rPr>
        <w:t>4.</w:t>
      </w:r>
      <w:r w:rsidRPr="0040702C">
        <w:rPr>
          <w:b/>
          <w:bCs/>
          <w:color w:val="000000"/>
          <w:sz w:val="26"/>
          <w:szCs w:val="26"/>
          <w:shd w:val="clear" w:color="auto" w:fill="FFFFFF"/>
        </w:rPr>
        <w:tab/>
        <w:t>Искусство и ремесло</w:t>
      </w:r>
    </w:p>
    <w:p w:rsidR="00A23CFF" w:rsidRPr="0040702C" w:rsidRDefault="00A23CFF" w:rsidP="0049723A">
      <w:pPr>
        <w:pStyle w:val="msonormalmailrucssattributepostfix"/>
        <w:spacing w:before="0" w:beforeAutospacing="0" w:after="0" w:afterAutospacing="0"/>
        <w:ind w:firstLine="720"/>
        <w:rPr>
          <w:sz w:val="26"/>
          <w:szCs w:val="26"/>
        </w:rPr>
      </w:pPr>
      <w:r w:rsidRPr="0040702C">
        <w:rPr>
          <w:b/>
          <w:bCs/>
          <w:color w:val="000000"/>
          <w:sz w:val="26"/>
          <w:szCs w:val="26"/>
          <w:shd w:val="clear" w:color="auto" w:fill="FFFFFF"/>
        </w:rPr>
        <w:t>5.</w:t>
      </w:r>
      <w:r w:rsidRPr="0040702C">
        <w:rPr>
          <w:b/>
          <w:bCs/>
          <w:color w:val="000000"/>
          <w:sz w:val="26"/>
          <w:szCs w:val="26"/>
          <w:shd w:val="clear" w:color="auto" w:fill="FFFFFF"/>
        </w:rPr>
        <w:tab/>
        <w:t>Доброта и жестокость</w:t>
      </w:r>
    </w:p>
    <w:p w:rsidR="00A23CFF" w:rsidRPr="0040702C" w:rsidRDefault="00A23CFF" w:rsidP="00497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23CFF" w:rsidRPr="0040702C" w:rsidRDefault="00A23CFF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0702C">
        <w:rPr>
          <w:rFonts w:ascii="Times New Roman" w:hAnsi="Times New Roman" w:cs="Times New Roman"/>
          <w:b/>
          <w:bCs/>
          <w:sz w:val="26"/>
          <w:szCs w:val="26"/>
          <w:u w:val="single"/>
        </w:rPr>
        <w:t>Ознакомление участников итогового сочинения (изложения) с результатами итогового сочинения (изложения)</w:t>
      </w:r>
    </w:p>
    <w:p w:rsidR="00A23CFF" w:rsidRPr="00DF05A5" w:rsidRDefault="00A23CFF" w:rsidP="00AB57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A23CFF" w:rsidRPr="0040702C" w:rsidRDefault="00A23CFF" w:rsidP="004972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702C">
        <w:rPr>
          <w:rFonts w:ascii="Times New Roman" w:hAnsi="Times New Roman" w:cs="Times New Roman"/>
          <w:sz w:val="26"/>
          <w:szCs w:val="26"/>
        </w:rPr>
        <w:t>Ознакомление участников итогового сочинения (изложения) с полученными ими результатами под роспись (с указанием даты ознакомления) в течение 2 рабочих дней со дня окончания срока проверки итогового сочинения (изложения) осуществляется в образовательных организациях, а также – в местах регистрации заявлений на сдачу итогового сочинения.</w:t>
      </w:r>
    </w:p>
    <w:sectPr w:rsidR="00A23CFF" w:rsidRPr="0040702C" w:rsidSect="001342E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FF" w:rsidRDefault="00A23CFF">
      <w:r>
        <w:separator/>
      </w:r>
    </w:p>
  </w:endnote>
  <w:endnote w:type="continuationSeparator" w:id="1">
    <w:p w:rsidR="00A23CFF" w:rsidRDefault="00A2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FF" w:rsidRDefault="00A23CFF">
      <w:r>
        <w:separator/>
      </w:r>
    </w:p>
  </w:footnote>
  <w:footnote w:type="continuationSeparator" w:id="1">
    <w:p w:rsidR="00A23CFF" w:rsidRDefault="00A2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FF" w:rsidRDefault="00A23CFF" w:rsidP="00EA174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23CFF" w:rsidRDefault="00A23CFF" w:rsidP="00F93A43">
    <w:pPr>
      <w:pStyle w:val="Header"/>
      <w:spacing w:after="0" w:line="240" w:lineRule="auto"/>
    </w:pPr>
  </w:p>
  <w:p w:rsidR="00A23CFF" w:rsidRDefault="00A23CFF" w:rsidP="00F93A4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B46"/>
    <w:multiLevelType w:val="multilevel"/>
    <w:tmpl w:val="FC9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CD21EE"/>
    <w:multiLevelType w:val="multilevel"/>
    <w:tmpl w:val="DBC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45E0C25"/>
    <w:multiLevelType w:val="multilevel"/>
    <w:tmpl w:val="378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32"/>
    <w:rsid w:val="0000066E"/>
    <w:rsid w:val="00026B06"/>
    <w:rsid w:val="00046CF7"/>
    <w:rsid w:val="00053B1B"/>
    <w:rsid w:val="0007721A"/>
    <w:rsid w:val="000927D4"/>
    <w:rsid w:val="00094788"/>
    <w:rsid w:val="0009696F"/>
    <w:rsid w:val="000A3B20"/>
    <w:rsid w:val="000D73B0"/>
    <w:rsid w:val="000D79C7"/>
    <w:rsid w:val="00106341"/>
    <w:rsid w:val="001072EA"/>
    <w:rsid w:val="001228C7"/>
    <w:rsid w:val="0012782D"/>
    <w:rsid w:val="001342EC"/>
    <w:rsid w:val="00147FA1"/>
    <w:rsid w:val="00157EB5"/>
    <w:rsid w:val="00173F54"/>
    <w:rsid w:val="001A0B4B"/>
    <w:rsid w:val="001B10CB"/>
    <w:rsid w:val="001C0B9C"/>
    <w:rsid w:val="001D4D9E"/>
    <w:rsid w:val="00206946"/>
    <w:rsid w:val="0024588A"/>
    <w:rsid w:val="002558AA"/>
    <w:rsid w:val="00291832"/>
    <w:rsid w:val="002A5440"/>
    <w:rsid w:val="002D0B45"/>
    <w:rsid w:val="002F59AB"/>
    <w:rsid w:val="00302CA8"/>
    <w:rsid w:val="003077C8"/>
    <w:rsid w:val="00317A85"/>
    <w:rsid w:val="00326D09"/>
    <w:rsid w:val="00374800"/>
    <w:rsid w:val="003853BF"/>
    <w:rsid w:val="00391BF7"/>
    <w:rsid w:val="003B6E2A"/>
    <w:rsid w:val="003C6B9E"/>
    <w:rsid w:val="003D2103"/>
    <w:rsid w:val="003F77AA"/>
    <w:rsid w:val="0040323D"/>
    <w:rsid w:val="0040702C"/>
    <w:rsid w:val="00436AB2"/>
    <w:rsid w:val="00446B9D"/>
    <w:rsid w:val="00450DD6"/>
    <w:rsid w:val="004541B5"/>
    <w:rsid w:val="0049723A"/>
    <w:rsid w:val="004C2E0C"/>
    <w:rsid w:val="004F2B84"/>
    <w:rsid w:val="00535723"/>
    <w:rsid w:val="00592B4E"/>
    <w:rsid w:val="005B4D9D"/>
    <w:rsid w:val="005C107C"/>
    <w:rsid w:val="005E0A4C"/>
    <w:rsid w:val="005F096D"/>
    <w:rsid w:val="005F26E8"/>
    <w:rsid w:val="00620B82"/>
    <w:rsid w:val="00653D31"/>
    <w:rsid w:val="00663F5F"/>
    <w:rsid w:val="00664DA2"/>
    <w:rsid w:val="0069777D"/>
    <w:rsid w:val="006F37BD"/>
    <w:rsid w:val="007115DE"/>
    <w:rsid w:val="0075306B"/>
    <w:rsid w:val="00767B1F"/>
    <w:rsid w:val="007B660E"/>
    <w:rsid w:val="007C1B8C"/>
    <w:rsid w:val="007E03AC"/>
    <w:rsid w:val="00814B0F"/>
    <w:rsid w:val="0081614A"/>
    <w:rsid w:val="00817BC0"/>
    <w:rsid w:val="00821143"/>
    <w:rsid w:val="00823141"/>
    <w:rsid w:val="008248E1"/>
    <w:rsid w:val="00826BE8"/>
    <w:rsid w:val="00826C48"/>
    <w:rsid w:val="00850857"/>
    <w:rsid w:val="008A34C4"/>
    <w:rsid w:val="008B760F"/>
    <w:rsid w:val="008C0710"/>
    <w:rsid w:val="00930189"/>
    <w:rsid w:val="009517A8"/>
    <w:rsid w:val="00956494"/>
    <w:rsid w:val="009C45D0"/>
    <w:rsid w:val="00A126C4"/>
    <w:rsid w:val="00A17A2F"/>
    <w:rsid w:val="00A23CFF"/>
    <w:rsid w:val="00A26D13"/>
    <w:rsid w:val="00A65059"/>
    <w:rsid w:val="00A82DB2"/>
    <w:rsid w:val="00AB2FB8"/>
    <w:rsid w:val="00AB571B"/>
    <w:rsid w:val="00AF5F66"/>
    <w:rsid w:val="00B12EF4"/>
    <w:rsid w:val="00B15857"/>
    <w:rsid w:val="00B26B70"/>
    <w:rsid w:val="00B36218"/>
    <w:rsid w:val="00B55B1A"/>
    <w:rsid w:val="00B624BA"/>
    <w:rsid w:val="00B63F45"/>
    <w:rsid w:val="00B72FB9"/>
    <w:rsid w:val="00B81AE2"/>
    <w:rsid w:val="00B86596"/>
    <w:rsid w:val="00B94C68"/>
    <w:rsid w:val="00BA0603"/>
    <w:rsid w:val="00BA0CA5"/>
    <w:rsid w:val="00BB01F3"/>
    <w:rsid w:val="00BB035A"/>
    <w:rsid w:val="00BB6229"/>
    <w:rsid w:val="00BC1129"/>
    <w:rsid w:val="00BC6724"/>
    <w:rsid w:val="00BF268A"/>
    <w:rsid w:val="00C2393C"/>
    <w:rsid w:val="00C34F31"/>
    <w:rsid w:val="00C4259B"/>
    <w:rsid w:val="00C62C94"/>
    <w:rsid w:val="00C7708B"/>
    <w:rsid w:val="00CC446D"/>
    <w:rsid w:val="00D03BD8"/>
    <w:rsid w:val="00D13348"/>
    <w:rsid w:val="00D25231"/>
    <w:rsid w:val="00D32199"/>
    <w:rsid w:val="00D32619"/>
    <w:rsid w:val="00D364C4"/>
    <w:rsid w:val="00D65123"/>
    <w:rsid w:val="00D80135"/>
    <w:rsid w:val="00D80B40"/>
    <w:rsid w:val="00DB77B7"/>
    <w:rsid w:val="00DC746E"/>
    <w:rsid w:val="00DD4554"/>
    <w:rsid w:val="00DF05A5"/>
    <w:rsid w:val="00E242F4"/>
    <w:rsid w:val="00E354D9"/>
    <w:rsid w:val="00E440FC"/>
    <w:rsid w:val="00E80DE1"/>
    <w:rsid w:val="00E86D3D"/>
    <w:rsid w:val="00EA1740"/>
    <w:rsid w:val="00ED61AC"/>
    <w:rsid w:val="00ED7A9E"/>
    <w:rsid w:val="00F24006"/>
    <w:rsid w:val="00F451E2"/>
    <w:rsid w:val="00F53BD7"/>
    <w:rsid w:val="00F549D1"/>
    <w:rsid w:val="00F57BC0"/>
    <w:rsid w:val="00F73E2B"/>
    <w:rsid w:val="00F76D19"/>
    <w:rsid w:val="00F85D15"/>
    <w:rsid w:val="00F93A43"/>
    <w:rsid w:val="00FA54FC"/>
    <w:rsid w:val="00FB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2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1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8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9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1832"/>
    <w:rPr>
      <w:b/>
      <w:bCs/>
    </w:rPr>
  </w:style>
  <w:style w:type="paragraph" w:customStyle="1" w:styleId="a">
    <w:name w:val="Знак Знак Знак Знак"/>
    <w:basedOn w:val="Normal"/>
    <w:uiPriority w:val="99"/>
    <w:rsid w:val="0009478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17A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4FC"/>
    <w:rPr>
      <w:lang w:eastAsia="en-US"/>
    </w:rPr>
  </w:style>
  <w:style w:type="character" w:styleId="PageNumber">
    <w:name w:val="page number"/>
    <w:basedOn w:val="DefaultParagraphFont"/>
    <w:uiPriority w:val="99"/>
    <w:rsid w:val="00A17A2F"/>
  </w:style>
  <w:style w:type="paragraph" w:styleId="Footer">
    <w:name w:val="footer"/>
    <w:basedOn w:val="Normal"/>
    <w:link w:val="FooterChar"/>
    <w:uiPriority w:val="99"/>
    <w:rsid w:val="00B63F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96F"/>
    <w:rPr>
      <w:lang w:eastAsia="en-US"/>
    </w:rPr>
  </w:style>
  <w:style w:type="paragraph" w:customStyle="1" w:styleId="1">
    <w:name w:val="Знак Знак Знак Знак1"/>
    <w:basedOn w:val="Normal"/>
    <w:uiPriority w:val="99"/>
    <w:rsid w:val="00AB57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C112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Normal"/>
    <w:uiPriority w:val="99"/>
    <w:rsid w:val="00F93A4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Normal"/>
    <w:uiPriority w:val="99"/>
    <w:rsid w:val="00653D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814B0F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6</Pages>
  <Words>1886</Words>
  <Characters>10754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итогового сочинения (изложения) </dc:title>
  <dc:subject/>
  <dc:creator>Лилия</dc:creator>
  <cp:keywords/>
  <dc:description/>
  <cp:lastModifiedBy>Baburina</cp:lastModifiedBy>
  <cp:revision>55</cp:revision>
  <cp:lastPrinted>2018-10-24T13:50:00Z</cp:lastPrinted>
  <dcterms:created xsi:type="dcterms:W3CDTF">2018-10-24T11:58:00Z</dcterms:created>
  <dcterms:modified xsi:type="dcterms:W3CDTF">2018-10-25T07:20:00Z</dcterms:modified>
</cp:coreProperties>
</file>